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6212E"/>
          <w:sz w:val="40"/>
        </w:rPr>
        <w:t>DONOR PROFILE</w:t>
      </w:r>
    </w:p>
    <w:p>
      <w:r>
        <w:rPr>
          <w:i/>
          <w:color w:val="5C6775"/>
          <w:sz w:val="20"/>
        </w:rPr>
        <w:t>Prepared for [MEETING OR PURPOSE] on [DATE]</w:t>
      </w:r>
    </w:p>
    <w:p/>
    <w:p>
      <w:r>
        <w:rPr>
          <w:b/>
          <w:color w:val="9A5B18"/>
          <w:sz w:val="20"/>
        </w:rPr>
        <w:t>Before you use this</w:t>
      </w:r>
    </w:p>
    <w:p>
      <w:pPr>
        <w:pStyle w:val="ListBullet"/>
      </w:pPr>
      <w:r>
        <w:rPr>
          <w:color w:val="5C6775"/>
          <w:sz w:val="19"/>
        </w:rPr>
        <w:t>A profile is preparation for a conversation, not a dossier. If it takes more than a page and a half to read, nobody will read it before the meeting.</w:t>
      </w:r>
    </w:p>
    <w:p>
      <w:pPr>
        <w:pStyle w:val="ListBullet"/>
      </w:pPr>
      <w:r>
        <w:rPr>
          <w:color w:val="5C6775"/>
          <w:sz w:val="19"/>
        </w:rPr>
        <w:t>The wealth screening output is the easy part and every vendor supplies it. What decides whether a visit goes well is sections 4 and 5, which nobody records.</w:t>
      </w:r>
    </w:p>
    <w:p>
      <w:pPr>
        <w:pStyle w:val="ListBullet"/>
      </w:pPr>
      <w:r>
        <w:rPr>
          <w:color w:val="5C6775"/>
          <w:sz w:val="19"/>
        </w:rPr>
        <w:t>Record only what you would be comfortable showing the donor. That is the working test for everything in this document, and it is the right one.</w:t>
      </w:r>
    </w:p>
    <w:p>
      <w:pPr>
        <w:pStyle w:val="ListBullet"/>
      </w:pPr>
      <w:r>
        <w:rPr>
          <w:color w:val="5C6775"/>
          <w:sz w:val="19"/>
        </w:rPr>
        <w:t>This contains personal information. Store it with the same controls as your donor database and do not email it around.</w:t>
      </w:r>
    </w:p>
    <w:p>
      <w:r>
        <w:rPr>
          <w:b/>
          <w:color w:val="0F5B60"/>
          <w:sz w:val="22"/>
        </w:rPr>
        <w:t>1. WHO THEY ARE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20"/>
              </w:rPr>
              <w:t>Field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20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Name and preferred form of address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Pronunciation, if not obvious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Household, partner, family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Profession or former profession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Location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Relationship owner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b/>
          <w:color w:val="0F5B60"/>
          <w:sz w:val="22"/>
        </w:rPr>
        <w:t>2. THEIR GIVING TO US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20"/>
              </w:rPr>
              <w:t>Measure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20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First gift, date and amount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Largest gift, date and amount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Most recent gift, date and amount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Lifetime total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Consecutive years of giving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Restrictions attached to past gifts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i/>
          <w:color w:val="5C6775"/>
          <w:sz w:val="19"/>
        </w:rPr>
        <w:t>Consecutive years is the row people skip and the one that predicts most. It is also the strongest indicator of a bequest prospect.</w:t>
      </w:r>
    </w:p>
    <w:p>
      <w:r>
        <w:rPr>
          <w:b/>
          <w:color w:val="0F5B60"/>
          <w:sz w:val="22"/>
        </w:rPr>
        <w:t>3. CAPACITY, AND HOW CONFIDENT YOU ARE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  <w:sz w:val="20"/>
              </w:rPr>
              <w:t>Item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20"/>
              </w:rPr>
              <w:t>Detail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20"/>
              </w:rPr>
              <w:t>Source and confidence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20"/>
              </w:rPr>
              <w:t>Estimated capacity</w:t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20"/>
              </w:rPr>
              <w:t>Giving to other organizations</w:t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20"/>
              </w:rPr>
              <w:t>Foundation or DAF</w:t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20"/>
              </w:rPr>
              <w:t>Business interests, board seats</w:t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20"/>
              </w:rPr>
              <w:t>Property, where publicly recorded</w:t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i/>
          <w:color w:val="5C6775"/>
          <w:sz w:val="19"/>
        </w:rPr>
        <w:t>Always record where a figure came from and how confident you are. A screening estimate and a published gift are not the same kind of fact, and by the time this reaches a board member the distinction has usually been lost.</w:t>
      </w:r>
    </w:p>
    <w:p>
      <w:r>
        <w:rPr>
          <w:b/>
          <w:color w:val="0F5B60"/>
          <w:sz w:val="22"/>
        </w:rPr>
        <w:t>4. WHAT THEY ACTUALLY CARE ABOUT</w:t>
      </w:r>
    </w:p>
    <w:p>
      <w:r>
        <w:rPr>
          <w:i/>
          <w:color w:val="5C6775"/>
          <w:sz w:val="19"/>
        </w:rPr>
        <w:t>In their words wherever possible. This is the most valuable section in the document and the one most often left blank.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rPr>
          <w:b/>
          <w:color w:val="0F5B60"/>
          <w:sz w:val="22"/>
        </w:rPr>
        <w:t>5. HOW TO DEAL WITH THEM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20"/>
              </w:rPr>
              <w:t>Topic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20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Preferred contact method and time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Communication style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Who they know here, and how well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What they are not interested in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Anything that would cause offence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Sensitivities: health, bereavement, family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b/>
          <w:color w:val="0F5B60"/>
          <w:sz w:val="22"/>
        </w:rPr>
        <w:t>6. HISTORY WITH US</w:t>
      </w:r>
    </w:p>
    <w:p>
      <w:r>
        <w:rPr>
          <w:i/>
          <w:color w:val="5C6775"/>
          <w:sz w:val="19"/>
        </w:rPr>
        <w:t>Events attended, visits, volunteering, complaints, anything that went wrong. Include the difficult items. A profile that reads as though the relationship has been uniformly smooth is not preparation, it is marketing.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rPr>
          <w:b/>
          <w:color w:val="0F5B60"/>
          <w:sz w:val="22"/>
        </w:rPr>
        <w:t>7. WHERE THIS STANDS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20"/>
              </w:rPr>
              <w:t>Question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20"/>
              </w:rPr>
              <w:t>Answer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Current stage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Last substantive contact and what was discussed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Anything in progress or paused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Soft commitments or verbal indications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Known objections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b/>
          <w:color w:val="0F5B60"/>
          <w:sz w:val="22"/>
        </w:rPr>
        <w:t>8. FOR THIS MEETING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20"/>
              </w:rPr>
              <w:t>Item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20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Purpose of this meeting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What a good outcome looks like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What we will ask for, if anything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Who is attending from our side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Who opens, who asks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Agreed next step regardless of outcome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i/>
          <w:color w:val="5C6775"/>
          <w:sz w:val="19"/>
        </w:rPr>
        <w:t>The last row matters more than it looks. A meeting that ends without an agreed next step is how prospects stall, and deciding it in advance stops the conversation drifting to a vague we will be in touch.</w:t>
      </w:r>
    </w:p>
    <w:p>
      <w:r>
        <w:rPr>
          <w:b/>
          <w:color w:val="0F5B60"/>
          <w:sz w:val="22"/>
        </w:rPr>
        <w:t>9. SOURCES USED</w:t>
      </w:r>
    </w:p>
    <w:p>
      <w:r>
        <w:rPr>
          <w:i/>
          <w:color w:val="5C6775"/>
          <w:sz w:val="19"/>
        </w:rPr>
        <w:t>List them. Public records, screening vendor, staff knowledge, the donor themselves. Anyone reading this later needs to know which claims are verified.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/>
    <w:p>
      <w:r>
        <w:rPr>
          <w:i/>
          <w:color w:val="5C6775"/>
          <w:sz w:val="17"/>
        </w:rPr>
        <w:t>Template from The Nonprofit Guide, thenonprofitguide.com. Free to use and adapt. Reference information, not legal advice. Requirements vary by state. Have this reviewed by a nonprofit attorney before adopting 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