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[ORGANIZATION NAME] ARTIFICIAL INTELLIGENCE USE POLICY</w:t>
      </w:r>
    </w:p>
    <w:p>
      <w:r>
        <w:rPr>
          <w:i/>
          <w:color w:val="5C6775"/>
          <w:sz w:val="20"/>
        </w:rPr>
        <w:t>Adopted by the board of directors on [DATE]. Next review [DATE].</w:t>
      </w:r>
    </w:p>
    <w:p/>
    <w:p>
      <w:r>
        <w:rPr>
          <w:b/>
          <w:color w:val="9A5B18"/>
          <w:sz w:val="20"/>
        </w:rPr>
        <w:t>Before you use this</w:t>
      </w:r>
    </w:p>
    <w:p>
      <w:pPr>
        <w:pStyle w:val="ListBullet"/>
      </w:pPr>
      <w:r>
        <w:rPr>
          <w:color w:val="5C6775"/>
          <w:sz w:val="19"/>
        </w:rPr>
        <w:t>This is written to be adopted as it stands. Read section 4 and section 5 carefully before you do, because those are the two that will need to match how your organization actually works.</w:t>
      </w:r>
    </w:p>
    <w:p>
      <w:pPr>
        <w:pStyle w:val="ListBullet"/>
      </w:pPr>
      <w:r>
        <w:rPr>
          <w:color w:val="5C6775"/>
          <w:sz w:val="19"/>
        </w:rPr>
        <w:t>The single most important part is the data classification table in section 5. Most problems in this area are not sophisticated attacks. They are a staff member pasting a donor list into a free chatbot because nobody had told them which tools were approved for which kind of information.</w:t>
      </w:r>
    </w:p>
    <w:p>
      <w:pPr>
        <w:pStyle w:val="ListBullet"/>
      </w:pPr>
      <w:r>
        <w:rPr>
          <w:color w:val="5C6775"/>
          <w:sz w:val="19"/>
        </w:rPr>
        <w:t>A policy nobody has read does nothing. Section 10 sets a training requirement for exactly that reason.</w:t>
      </w:r>
    </w:p>
    <w:p>
      <w:pPr>
        <w:pStyle w:val="ListBullet"/>
      </w:pPr>
      <w:r>
        <w:rPr>
          <w:color w:val="5C6775"/>
          <w:sz w:val="19"/>
        </w:rPr>
        <w:t>This is reference information and not legal advice. If you hold health information, student records, or data covered by a specific grant agreement, have this reviewed.</w:t>
      </w:r>
    </w:p>
    <w:p>
      <w:r>
        <w:rPr>
          <w:b/>
          <w:color w:val="0F5B60"/>
          <w:sz w:val="22"/>
        </w:rPr>
        <w:t>1. PURPOSE</w:t>
      </w:r>
    </w:p>
    <w:p>
      <w:r>
        <w:rPr>
          <w:i/>
          <w:color w:val="5C6775"/>
          <w:sz w:val="19"/>
        </w:rPr>
        <w:t>Adapt the wording, keep the substance.</w:t>
      </w:r>
    </w:p>
    <w:p>
      <w:r>
        <w:t>This policy governs the use of artificial intelligence tools by everyone acting on behalf of [ORGANIZATION NAME]. Its purpose is to allow the organization to benefit from these tools while protecting the information donors, clients and staff have entrusted to us, and while remaining accountable for everything published in our name.</w:t>
      </w:r>
    </w:p>
    <w:p>
      <w:r>
        <w:rPr>
          <w:b/>
          <w:color w:val="0F5B60"/>
          <w:sz w:val="22"/>
        </w:rPr>
        <w:t>2. WHO THIS APPLIES TO</w:t>
      </w:r>
    </w:p>
    <w:p>
      <w:r>
        <w:t>All employees, board members, volunteers, interns and contractors, whenever they are carrying out work for the organization. It applies to tools the organization has purchased and to free or personal tools used for organizational work.</w:t>
      </w:r>
    </w:p>
    <w:p>
      <w:r>
        <w:rPr>
          <w:b/>
          <w:color w:val="0F5B60"/>
          <w:sz w:val="22"/>
        </w:rPr>
        <w:t>3. DEFINITIONS</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t>Term</w:t>
            </w:r>
          </w:p>
        </w:tc>
        <w:tc>
          <w:tcPr>
            <w:tcW w:type="dxa" w:w="4320"/>
          </w:tcPr>
          <w:p>
            <w:r/>
            <w:r>
              <w:rPr>
                <w:b/>
                <w:sz w:val="20"/>
              </w:rPr>
              <w:t>Meaning in this policy</w:t>
            </w:r>
          </w:p>
        </w:tc>
      </w:tr>
      <w:tr>
        <w:tc>
          <w:tcPr>
            <w:tcW w:type="dxa" w:w="4320"/>
          </w:tcPr>
          <w:p>
            <w:r/>
            <w:r>
              <w:rPr>
                <w:sz w:val="20"/>
              </w:rPr>
              <w:t>AI tool</w:t>
            </w:r>
          </w:p>
        </w:tc>
        <w:tc>
          <w:tcPr>
            <w:tcW w:type="dxa" w:w="4320"/>
          </w:tcPr>
          <w:p>
            <w:r/>
            <w:r>
              <w:rPr>
                <w:sz w:val="20"/>
              </w:rPr>
              <w:t>Any system that generates text, images, audio, code or analysis, or that scores or ranks records, including general assistants and features built into software we already use</w:t>
            </w:r>
          </w:p>
        </w:tc>
      </w:tr>
      <w:tr>
        <w:tc>
          <w:tcPr>
            <w:tcW w:type="dxa" w:w="4320"/>
          </w:tcPr>
          <w:p>
            <w:r/>
            <w:r>
              <w:rPr>
                <w:sz w:val="20"/>
              </w:rPr>
              <w:t>Approved tool</w:t>
            </w:r>
          </w:p>
        </w:tc>
        <w:tc>
          <w:tcPr>
            <w:tcW w:type="dxa" w:w="4320"/>
          </w:tcPr>
          <w:p>
            <w:r/>
            <w:r>
              <w:rPr>
                <w:sz w:val="20"/>
              </w:rPr>
              <w:t>A tool listed in the register at section 6</w:t>
            </w:r>
          </w:p>
        </w:tc>
      </w:tr>
      <w:tr>
        <w:tc>
          <w:tcPr>
            <w:tcW w:type="dxa" w:w="4320"/>
          </w:tcPr>
          <w:p>
            <w:r/>
            <w:r>
              <w:rPr>
                <w:sz w:val="20"/>
              </w:rPr>
              <w:t>Consumer tool</w:t>
            </w:r>
          </w:p>
        </w:tc>
        <w:tc>
          <w:tcPr>
            <w:tcW w:type="dxa" w:w="4320"/>
          </w:tcPr>
          <w:p>
            <w:r/>
            <w:r>
              <w:rPr>
                <w:sz w:val="20"/>
              </w:rPr>
              <w:t>A tool used on a free or personal account, with no contract between the vendor and this organization</w:t>
            </w:r>
          </w:p>
        </w:tc>
      </w:tr>
      <w:tr>
        <w:tc>
          <w:tcPr>
            <w:tcW w:type="dxa" w:w="4320"/>
          </w:tcPr>
          <w:p>
            <w:r/>
            <w:r>
              <w:rPr>
                <w:sz w:val="20"/>
              </w:rPr>
              <w:t>Confidential information</w:t>
            </w:r>
          </w:p>
        </w:tc>
        <w:tc>
          <w:tcPr>
            <w:tcW w:type="dxa" w:w="4320"/>
          </w:tcPr>
          <w:p>
            <w:r/>
            <w:r>
              <w:rPr>
                <w:sz w:val="20"/>
              </w:rPr>
              <w:t>Anything in classification C or D in section 5</w:t>
            </w:r>
          </w:p>
        </w:tc>
      </w:tr>
      <w:tr>
        <w:tc>
          <w:tcPr>
            <w:tcW w:type="dxa" w:w="4320"/>
          </w:tcPr>
          <w:p>
            <w:r/>
            <w:r>
              <w:rPr>
                <w:sz w:val="20"/>
              </w:rPr>
              <w:t>Human review</w:t>
            </w:r>
          </w:p>
        </w:tc>
        <w:tc>
          <w:tcPr>
            <w:tcW w:type="dxa" w:w="4320"/>
          </w:tcPr>
          <w:p>
            <w:r/>
            <w:r>
              <w:rPr>
                <w:sz w:val="20"/>
              </w:rPr>
              <w:t>A named person reading the output in full and taking responsibility for it before it is used or sent</w:t>
            </w:r>
          </w:p>
        </w:tc>
      </w:tr>
    </w:tbl>
    <w:p/>
    <w:p>
      <w:r>
        <w:rPr>
          <w:b/>
          <w:color w:val="0F5B60"/>
          <w:sz w:val="22"/>
        </w:rPr>
        <w:t>4. PERMITTED AND PROHIBITED USES</w:t>
      </w:r>
    </w:p>
    <w:p>
      <w:r>
        <w:rPr>
          <w:i/>
          <w:color w:val="5C6775"/>
          <w:sz w:val="19"/>
        </w:rPr>
        <w:t>The prohibitions are the operative part. Adjust the permitted list to fit the work you actually do.</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t>Permitted, with human review</w:t>
            </w:r>
          </w:p>
        </w:tc>
        <w:tc>
          <w:tcPr>
            <w:tcW w:type="dxa" w:w="4320"/>
          </w:tcPr>
          <w:p>
            <w:r/>
            <w:r>
              <w:rPr>
                <w:b/>
                <w:sz w:val="20"/>
              </w:rPr>
              <w:t>Prohibited</w:t>
            </w:r>
          </w:p>
        </w:tc>
      </w:tr>
      <w:tr>
        <w:tc>
          <w:tcPr>
            <w:tcW w:type="dxa" w:w="4320"/>
          </w:tcPr>
          <w:p>
            <w:r/>
            <w:r>
              <w:rPr>
                <w:sz w:val="20"/>
              </w:rPr>
              <w:t>Drafting and editing general communications</w:t>
            </w:r>
          </w:p>
        </w:tc>
        <w:tc>
          <w:tcPr>
            <w:tcW w:type="dxa" w:w="4320"/>
          </w:tcPr>
          <w:p>
            <w:r/>
            <w:r>
              <w:rPr>
                <w:sz w:val="20"/>
              </w:rPr>
              <w:t>Entering any confidential information into a consumer tool</w:t>
            </w:r>
          </w:p>
        </w:tc>
      </w:tr>
      <w:tr>
        <w:tc>
          <w:tcPr>
            <w:tcW w:type="dxa" w:w="4320"/>
          </w:tcPr>
          <w:p>
            <w:r/>
            <w:r>
              <w:rPr>
                <w:sz w:val="20"/>
              </w:rPr>
              <w:t>Summarising public documents and guidance</w:t>
            </w:r>
          </w:p>
        </w:tc>
        <w:tc>
          <w:tcPr>
            <w:tcW w:type="dxa" w:w="4320"/>
          </w:tcPr>
          <w:p>
            <w:r/>
            <w:r>
              <w:rPr>
                <w:sz w:val="20"/>
              </w:rPr>
              <w:t>Making a final decision about a person without human judgement</w:t>
            </w:r>
          </w:p>
        </w:tc>
      </w:tr>
      <w:tr>
        <w:tc>
          <w:tcPr>
            <w:tcW w:type="dxa" w:w="4320"/>
          </w:tcPr>
          <w:p>
            <w:r/>
            <w:r>
              <w:rPr>
                <w:sz w:val="20"/>
              </w:rPr>
              <w:t>Research on publicly available information</w:t>
            </w:r>
          </w:p>
        </w:tc>
        <w:tc>
          <w:tcPr>
            <w:tcW w:type="dxa" w:w="4320"/>
          </w:tcPr>
          <w:p>
            <w:r/>
            <w:r>
              <w:rPr>
                <w:sz w:val="20"/>
              </w:rPr>
              <w:t>Producing content published without a named person reviewing it</w:t>
            </w:r>
          </w:p>
        </w:tc>
      </w:tr>
      <w:tr>
        <w:tc>
          <w:tcPr>
            <w:tcW w:type="dxa" w:w="4320"/>
          </w:tcPr>
          <w:p>
            <w:r/>
            <w:r>
              <w:rPr>
                <w:sz w:val="20"/>
              </w:rPr>
              <w:t>Meeting notes and minutes from our own recordings</w:t>
            </w:r>
          </w:p>
        </w:tc>
        <w:tc>
          <w:tcPr>
            <w:tcW w:type="dxa" w:w="4320"/>
          </w:tcPr>
          <w:p>
            <w:r/>
            <w:r>
              <w:rPr>
                <w:sz w:val="20"/>
              </w:rPr>
              <w:t>Generating a statistic, quotation or citation used externally without verifying it at source</w:t>
            </w:r>
          </w:p>
        </w:tc>
      </w:tr>
      <w:tr>
        <w:tc>
          <w:tcPr>
            <w:tcW w:type="dxa" w:w="4320"/>
          </w:tcPr>
          <w:p>
            <w:r/>
            <w:r>
              <w:rPr>
                <w:sz w:val="20"/>
              </w:rPr>
              <w:t>Analysis inside an approved tool connected to our systems</w:t>
            </w:r>
          </w:p>
        </w:tc>
        <w:tc>
          <w:tcPr>
            <w:tcW w:type="dxa" w:w="4320"/>
          </w:tcPr>
          <w:p>
            <w:r/>
            <w:r>
              <w:rPr>
                <w:sz w:val="20"/>
              </w:rPr>
              <w:t>Creating images of real people, or of clients or beneficiaries, presented as real</w:t>
            </w:r>
          </w:p>
        </w:tc>
      </w:tr>
      <w:tr>
        <w:tc>
          <w:tcPr>
            <w:tcW w:type="dxa" w:w="4320"/>
          </w:tcPr>
          <w:p>
            <w:r/>
            <w:r>
              <w:rPr>
                <w:sz w:val="20"/>
              </w:rPr>
              <w:t>Drafting grant narratives, checked against the funder's rules</w:t>
            </w:r>
          </w:p>
        </w:tc>
        <w:tc>
          <w:tcPr>
            <w:tcW w:type="dxa" w:w="4320"/>
          </w:tcPr>
          <w:p>
            <w:r/>
            <w:r>
              <w:rPr>
                <w:sz w:val="20"/>
              </w:rPr>
              <w:t>Any use a funder or grant agreement prohibits</w:t>
            </w:r>
          </w:p>
        </w:tc>
      </w:tr>
    </w:tbl>
    <w:p/>
    <w:p>
      <w:r>
        <w:t>No AI tool may be used to make a final decision about employment, about a grant or service to an individual, or about anything materially affecting a person, without a named human making that decision.</w:t>
      </w:r>
    </w:p>
    <w:p>
      <w:r>
        <w:rPr>
          <w:b/>
          <w:color w:val="0F5B60"/>
          <w:sz w:val="22"/>
        </w:rPr>
        <w:t>5. DATA CLASSIFICATION</w:t>
      </w:r>
    </w:p>
    <w:p>
      <w:r>
        <w:rPr>
          <w:i/>
          <w:color w:val="5C6775"/>
          <w:sz w:val="19"/>
        </w:rPr>
        <w:t>This is the table to put on the wall. Fill the third column with your own approved tools once section 6 is complete.</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Class</w:t>
            </w:r>
          </w:p>
        </w:tc>
        <w:tc>
          <w:tcPr>
            <w:tcW w:type="dxa" w:w="2880"/>
          </w:tcPr>
          <w:p>
            <w:r/>
            <w:r>
              <w:rPr>
                <w:b/>
                <w:sz w:val="20"/>
              </w:rPr>
              <w:t>Examples</w:t>
            </w:r>
          </w:p>
        </w:tc>
        <w:tc>
          <w:tcPr>
            <w:tcW w:type="dxa" w:w="2880"/>
          </w:tcPr>
          <w:p>
            <w:r/>
            <w:r>
              <w:rPr>
                <w:b/>
                <w:sz w:val="20"/>
              </w:rPr>
              <w:t>May be used with</w:t>
            </w:r>
          </w:p>
        </w:tc>
      </w:tr>
      <w:tr>
        <w:tc>
          <w:tcPr>
            <w:tcW w:type="dxa" w:w="2880"/>
          </w:tcPr>
          <w:p>
            <w:r/>
            <w:r>
              <w:rPr>
                <w:sz w:val="20"/>
              </w:rPr>
              <w:t>A. Public</w:t>
            </w:r>
          </w:p>
        </w:tc>
        <w:tc>
          <w:tcPr>
            <w:tcW w:type="dxa" w:w="2880"/>
          </w:tcPr>
          <w:p>
            <w:r/>
            <w:r>
              <w:rPr>
                <w:sz w:val="20"/>
              </w:rPr>
              <w:t>Published material, our website, public filings, press releases</w:t>
            </w:r>
          </w:p>
        </w:tc>
        <w:tc>
          <w:tcPr>
            <w:tcW w:type="dxa" w:w="2880"/>
          </w:tcPr>
          <w:p>
            <w:r/>
            <w:r>
              <w:rPr>
                <w:sz w:val="20"/>
              </w:rPr>
              <w:t>Any tool</w:t>
            </w:r>
          </w:p>
        </w:tc>
      </w:tr>
      <w:tr>
        <w:tc>
          <w:tcPr>
            <w:tcW w:type="dxa" w:w="2880"/>
          </w:tcPr>
          <w:p>
            <w:r/>
            <w:r>
              <w:rPr>
                <w:sz w:val="20"/>
              </w:rPr>
              <w:t>B. Internal</w:t>
            </w:r>
          </w:p>
        </w:tc>
        <w:tc>
          <w:tcPr>
            <w:tcW w:type="dxa" w:w="2880"/>
          </w:tcPr>
          <w:p>
            <w:r/>
            <w:r>
              <w:rPr>
                <w:sz w:val="20"/>
              </w:rPr>
              <w:t>Draft plans, internal memos, general correspondence with no personal data</w:t>
            </w:r>
          </w:p>
        </w:tc>
        <w:tc>
          <w:tcPr>
            <w:tcW w:type="dxa" w:w="2880"/>
          </w:tcPr>
          <w:p>
            <w:r/>
            <w:r>
              <w:rPr>
                <w:sz w:val="20"/>
              </w:rPr>
              <w:t>Approved tools only</w:t>
            </w:r>
          </w:p>
        </w:tc>
      </w:tr>
      <w:tr>
        <w:tc>
          <w:tcPr>
            <w:tcW w:type="dxa" w:w="2880"/>
          </w:tcPr>
          <w:p>
            <w:r/>
            <w:r>
              <w:rPr>
                <w:sz w:val="20"/>
              </w:rPr>
              <w:t>C. Confidential</w:t>
            </w:r>
          </w:p>
        </w:tc>
        <w:tc>
          <w:tcPr>
            <w:tcW w:type="dxa" w:w="2880"/>
          </w:tcPr>
          <w:p>
            <w:r/>
            <w:r>
              <w:rPr>
                <w:sz w:val="20"/>
              </w:rPr>
              <w:t>Donor names, gift amounts, contact details, giving histories, employment records, board papers</w:t>
            </w:r>
          </w:p>
        </w:tc>
        <w:tc>
          <w:tcPr>
            <w:tcW w:type="dxa" w:w="2880"/>
          </w:tcPr>
          <w:p>
            <w:r/>
            <w:r>
              <w:rPr>
                <w:sz w:val="20"/>
              </w:rPr>
              <w:t>Approved tools with a signed agreement. Never a consumer tool.</w:t>
            </w:r>
          </w:p>
        </w:tc>
      </w:tr>
      <w:tr>
        <w:tc>
          <w:tcPr>
            <w:tcW w:type="dxa" w:w="2880"/>
          </w:tcPr>
          <w:p>
            <w:r/>
            <w:r>
              <w:rPr>
                <w:sz w:val="20"/>
              </w:rPr>
              <w:t>D. Sensitive</w:t>
            </w:r>
          </w:p>
        </w:tc>
        <w:tc>
          <w:tcPr>
            <w:tcW w:type="dxa" w:w="2880"/>
          </w:tcPr>
          <w:p>
            <w:r/>
            <w:r>
              <w:rPr>
                <w:sz w:val="20"/>
              </w:rPr>
              <w:t>Health information, immigration status, safeguarding matters, service user records, anything about a child, financial hardship narratives</w:t>
            </w:r>
          </w:p>
        </w:tc>
        <w:tc>
          <w:tcPr>
            <w:tcW w:type="dxa" w:w="2880"/>
          </w:tcPr>
          <w:p>
            <w:r/>
            <w:r>
              <w:rPr>
                <w:sz w:val="20"/>
              </w:rPr>
              <w:t>Not permitted in any AI tool without written approval from [ROLE]</w:t>
            </w:r>
          </w:p>
        </w:tc>
      </w:tr>
    </w:tbl>
    <w:p/>
    <w:p>
      <w:r>
        <w:rPr>
          <w:b/>
          <w:color w:val="0F5B60"/>
          <w:sz w:val="22"/>
        </w:rPr>
        <w:t>6. REGISTER OF APPROVED TOOLS</w:t>
      </w:r>
    </w:p>
    <w:p>
      <w:r>
        <w:rPr>
          <w:i/>
          <w:color w:val="5C6775"/>
          <w:sz w:val="19"/>
        </w:rPr>
        <w:t>Nothing outside this register may be used for class B or above. Review at least annually and whenever a new tool is proposed.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t>Tool</w:t>
            </w:r>
          </w:p>
        </w:tc>
        <w:tc>
          <w:tcPr>
            <w:tcW w:type="dxa" w:w="1728"/>
          </w:tcPr>
          <w:p>
            <w:r/>
            <w:r>
              <w:rPr>
                <w:b/>
                <w:sz w:val="20"/>
              </w:rPr>
              <w:t>Approved for</w:t>
            </w:r>
          </w:p>
        </w:tc>
        <w:tc>
          <w:tcPr>
            <w:tcW w:type="dxa" w:w="1728"/>
          </w:tcPr>
          <w:p>
            <w:r/>
            <w:r>
              <w:rPr>
                <w:b/>
                <w:sz w:val="20"/>
              </w:rPr>
              <w:t>Data classes</w:t>
            </w:r>
          </w:p>
        </w:tc>
        <w:tc>
          <w:tcPr>
            <w:tcW w:type="dxa" w:w="1728"/>
          </w:tcPr>
          <w:p>
            <w:r/>
            <w:r>
              <w:rPr>
                <w:b/>
                <w:sz w:val="20"/>
              </w:rPr>
              <w:t>Agreement in place</w:t>
            </w:r>
          </w:p>
        </w:tc>
        <w:tc>
          <w:tcPr>
            <w:tcW w:type="dxa" w:w="1728"/>
          </w:tcPr>
          <w:p>
            <w:r/>
            <w:r>
              <w:rPr>
                <w:b/>
                <w:sz w:val="20"/>
              </w:rPr>
              <w:t>Approved by, date</w:t>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b/>
          <w:color w:val="0F5B60"/>
          <w:sz w:val="22"/>
        </w:rPr>
        <w:t>7. WHAT TO ESTABLISH BEFORE APPROVING A TOOL</w:t>
      </w:r>
    </w:p>
    <w:p>
      <w:r>
        <w:rPr>
          <w:i/>
          <w:color w:val="5C6775"/>
          <w:sz w:val="19"/>
        </w:rPr>
        <w:t>Ask these in writing. A vendor unwilling to answer them in writing has answered them.</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t>Question</w:t>
            </w:r>
          </w:p>
        </w:tc>
        <w:tc>
          <w:tcPr>
            <w:tcW w:type="dxa" w:w="4320"/>
          </w:tcPr>
          <w:p>
            <w:r/>
            <w:r>
              <w:rPr>
                <w:b/>
                <w:sz w:val="20"/>
              </w:rPr>
              <w:t>Answer required</w:t>
            </w:r>
          </w:p>
        </w:tc>
      </w:tr>
      <w:tr>
        <w:tc>
          <w:tcPr>
            <w:tcW w:type="dxa" w:w="4320"/>
          </w:tcPr>
          <w:p>
            <w:r/>
            <w:r>
              <w:rPr>
                <w:sz w:val="20"/>
              </w:rPr>
              <w:t>Is our data used to train models, and can we opt out</w:t>
            </w:r>
          </w:p>
        </w:tc>
        <w:tc>
          <w:tcPr>
            <w:tcW w:type="dxa" w:w="4320"/>
          </w:tcPr>
          <w:p>
            <w:r/>
            <w:r>
              <w:rPr>
                <w:sz w:val="20"/>
              </w:rPr>
              <w:t>No, or a documented opt out</w:t>
            </w:r>
          </w:p>
        </w:tc>
      </w:tr>
      <w:tr>
        <w:tc>
          <w:tcPr>
            <w:tcW w:type="dxa" w:w="4320"/>
          </w:tcPr>
          <w:p>
            <w:r/>
            <w:r>
              <w:rPr>
                <w:sz w:val="20"/>
              </w:rPr>
              <w:t>Is our data isolated from other customers</w:t>
            </w:r>
          </w:p>
        </w:tc>
        <w:tc>
          <w:tcPr>
            <w:tcW w:type="dxa" w:w="4320"/>
          </w:tcPr>
          <w:p>
            <w:r/>
            <w:r>
              <w:rPr>
                <w:sz w:val="20"/>
              </w:rPr>
              <w:t>Yes</w:t>
            </w:r>
          </w:p>
        </w:tc>
      </w:tr>
      <w:tr>
        <w:tc>
          <w:tcPr>
            <w:tcW w:type="dxa" w:w="4320"/>
          </w:tcPr>
          <w:p>
            <w:r/>
            <w:r>
              <w:rPr>
                <w:sz w:val="20"/>
              </w:rPr>
              <w:t>Where is data stored and processed</w:t>
            </w:r>
          </w:p>
        </w:tc>
        <w:tc>
          <w:tcPr>
            <w:tcW w:type="dxa" w:w="4320"/>
          </w:tcPr>
          <w:p>
            <w:r/>
            <w:r>
              <w:rPr>
                <w:sz w:val="20"/>
              </w:rPr>
              <w:t>A named location</w:t>
            </w:r>
          </w:p>
        </w:tc>
      </w:tr>
      <w:tr>
        <w:tc>
          <w:tcPr>
            <w:tcW w:type="dxa" w:w="4320"/>
          </w:tcPr>
          <w:p>
            <w:r/>
            <w:r>
              <w:rPr>
                <w:sz w:val="20"/>
              </w:rPr>
              <w:t>Who at the vendor can access our data, and when</w:t>
            </w:r>
          </w:p>
        </w:tc>
        <w:tc>
          <w:tcPr>
            <w:tcW w:type="dxa" w:w="4320"/>
          </w:tcPr>
          <w:p>
            <w:r/>
            <w:r>
              <w:rPr>
                <w:sz w:val="20"/>
              </w:rPr>
              <w:t>A documented answer</w:t>
            </w:r>
          </w:p>
        </w:tc>
      </w:tr>
      <w:tr>
        <w:tc>
          <w:tcPr>
            <w:tcW w:type="dxa" w:w="4320"/>
          </w:tcPr>
          <w:p>
            <w:r/>
            <w:r>
              <w:rPr>
                <w:sz w:val="20"/>
              </w:rPr>
              <w:t>Is personal data removed before processing, and at what point</w:t>
            </w:r>
          </w:p>
        </w:tc>
        <w:tc>
          <w:tcPr>
            <w:tcW w:type="dxa" w:w="4320"/>
          </w:tcPr>
          <w:p>
            <w:r/>
            <w:r>
              <w:rPr>
                <w:sz w:val="20"/>
              </w:rPr>
              <w:t>Before indexing, not only at output</w:t>
            </w:r>
          </w:p>
        </w:tc>
      </w:tr>
      <w:tr>
        <w:tc>
          <w:tcPr>
            <w:tcW w:type="dxa" w:w="4320"/>
          </w:tcPr>
          <w:p>
            <w:r/>
            <w:r>
              <w:rPr>
                <w:sz w:val="20"/>
              </w:rPr>
              <w:t>Can we export everything, and in what format</w:t>
            </w:r>
          </w:p>
        </w:tc>
        <w:tc>
          <w:tcPr>
            <w:tcW w:type="dxa" w:w="4320"/>
          </w:tcPr>
          <w:p>
            <w:r/>
            <w:r>
              <w:rPr>
                <w:sz w:val="20"/>
              </w:rPr>
              <w:t>Yes</w:t>
            </w:r>
          </w:p>
        </w:tc>
      </w:tr>
      <w:tr>
        <w:tc>
          <w:tcPr>
            <w:tcW w:type="dxa" w:w="4320"/>
          </w:tcPr>
          <w:p>
            <w:r/>
            <w:r>
              <w:rPr>
                <w:sz w:val="20"/>
              </w:rPr>
              <w:t>What is retained after we cancel, and for how long</w:t>
            </w:r>
          </w:p>
        </w:tc>
        <w:tc>
          <w:tcPr>
            <w:tcW w:type="dxa" w:w="4320"/>
          </w:tcPr>
          <w:p>
            <w:r/>
            <w:r>
              <w:rPr>
                <w:sz w:val="20"/>
              </w:rPr>
              <w:t>A stated period</w:t>
            </w:r>
          </w:p>
        </w:tc>
      </w:tr>
      <w:tr>
        <w:tc>
          <w:tcPr>
            <w:tcW w:type="dxa" w:w="4320"/>
          </w:tcPr>
          <w:p>
            <w:r/>
            <w:r>
              <w:rPr>
                <w:sz w:val="20"/>
              </w:rPr>
              <w:t>Is there an independent security audit, such as SOC 2</w:t>
            </w:r>
          </w:p>
        </w:tc>
        <w:tc>
          <w:tcPr>
            <w:tcW w:type="dxa" w:w="4320"/>
          </w:tcPr>
          <w:p>
            <w:r/>
            <w:r>
              <w:rPr>
                <w:sz w:val="20"/>
              </w:rPr>
              <w:t>Yes, or a stated timeline</w:t>
            </w:r>
          </w:p>
        </w:tc>
      </w:tr>
      <w:tr>
        <w:tc>
          <w:tcPr>
            <w:tcW w:type="dxa" w:w="4320"/>
          </w:tcPr>
          <w:p>
            <w:r/>
            <w:r>
              <w:rPr>
                <w:sz w:val="20"/>
              </w:rPr>
              <w:t>Does the output cite the source records it used</w:t>
            </w:r>
          </w:p>
        </w:tc>
        <w:tc>
          <w:tcPr>
            <w:tcW w:type="dxa" w:w="4320"/>
          </w:tcPr>
          <w:p>
            <w:r/>
            <w:r>
              <w:rPr>
                <w:sz w:val="20"/>
              </w:rPr>
              <w:t>Yes, for anything factual</w:t>
            </w:r>
          </w:p>
        </w:tc>
      </w:tr>
    </w:tbl>
    <w:p/>
    <w:p>
      <w:r>
        <w:rPr>
          <w:b/>
          <w:color w:val="0F5B60"/>
          <w:sz w:val="22"/>
        </w:rPr>
        <w:t>8. ACCOUNTABILITY FOR OUTPUT</w:t>
      </w:r>
    </w:p>
    <w:p>
      <w:r>
        <w:t>The person who uses an AI tool is responsible for what it produces, exactly as if they had written it themselves. Nothing leaves this organization on the basis that a tool produced it.</w:t>
      </w:r>
    </w:p>
    <w:p>
      <w:r>
        <w:t>Any figure, quotation, citation, legal reference or factual claim generated by an AI tool must be verified against its original source before external use. Confident and wrong is the normal failure mode of these tools, not a rare one.</w:t>
      </w:r>
    </w:p>
    <w:p>
      <w:r>
        <w:rPr>
          <w:b/>
          <w:color w:val="0F5B60"/>
          <w:sz w:val="22"/>
        </w:rPr>
        <w:t>9. TRANSPARENCY</w:t>
      </w:r>
    </w:p>
    <w:p>
      <w:r>
        <w:rPr>
          <w:i/>
          <w:color w:val="5C6775"/>
          <w:sz w:val="19"/>
        </w:rPr>
        <w:t>Choose the position your board is willing to defend publicly, and delete the others.</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t>Situation</w:t>
            </w:r>
          </w:p>
        </w:tc>
        <w:tc>
          <w:tcPr>
            <w:tcW w:type="dxa" w:w="4320"/>
          </w:tcPr>
          <w:p>
            <w:r/>
            <w:r>
              <w:rPr>
                <w:b/>
                <w:sz w:val="20"/>
              </w:rPr>
              <w:t>Our position</w:t>
            </w:r>
          </w:p>
        </w:tc>
      </w:tr>
      <w:tr>
        <w:tc>
          <w:tcPr>
            <w:tcW w:type="dxa" w:w="4320"/>
          </w:tcPr>
          <w:p>
            <w:r/>
            <w:r>
              <w:rPr>
                <w:sz w:val="20"/>
              </w:rPr>
              <w:t>Routine drafting later edited by a person</w:t>
            </w:r>
          </w:p>
        </w:tc>
        <w:tc>
          <w:tcPr>
            <w:tcW w:type="dxa" w:w="4320"/>
          </w:tcPr>
          <w:p>
            <w:r/>
            <w:r>
              <w:rPr>
                <w:sz w:val="20"/>
              </w:rPr>
              <w:t>No disclosure required</w:t>
            </w:r>
          </w:p>
        </w:tc>
      </w:tr>
      <w:tr>
        <w:tc>
          <w:tcPr>
            <w:tcW w:type="dxa" w:w="4320"/>
          </w:tcPr>
          <w:p>
            <w:r/>
            <w:r>
              <w:rPr>
                <w:sz w:val="20"/>
              </w:rPr>
              <w:t>Substantially AI generated public content</w:t>
            </w:r>
          </w:p>
        </w:tc>
        <w:tc>
          <w:tcPr>
            <w:tcW w:type="dxa" w:w="4320"/>
          </w:tcPr>
          <w:p>
            <w:r/>
            <w:r>
              <w:rPr>
                <w:sz w:val="20"/>
              </w:rPr>
              <w:t>Disclosed</w:t>
            </w:r>
          </w:p>
        </w:tc>
      </w:tr>
      <w:tr>
        <w:tc>
          <w:tcPr>
            <w:tcW w:type="dxa" w:w="4320"/>
          </w:tcPr>
          <w:p>
            <w:r/>
            <w:r>
              <w:rPr>
                <w:sz w:val="20"/>
              </w:rPr>
              <w:t>Images that could be mistaken for photographs of real people</w:t>
            </w:r>
          </w:p>
        </w:tc>
        <w:tc>
          <w:tcPr>
            <w:tcW w:type="dxa" w:w="4320"/>
          </w:tcPr>
          <w:p>
            <w:r/>
            <w:r>
              <w:rPr>
                <w:sz w:val="20"/>
              </w:rPr>
              <w:t>Labelled, or not used</w:t>
            </w:r>
          </w:p>
        </w:tc>
      </w:tr>
      <w:tr>
        <w:tc>
          <w:tcPr>
            <w:tcW w:type="dxa" w:w="4320"/>
          </w:tcPr>
          <w:p>
            <w:r/>
            <w:r>
              <w:rPr>
                <w:sz w:val="20"/>
              </w:rPr>
              <w:t>Donor communications</w:t>
            </w:r>
          </w:p>
        </w:tc>
        <w:tc>
          <w:tcPr>
            <w:tcW w:type="dxa" w:w="4320"/>
          </w:tcPr>
          <w:p>
            <w:r/>
            <w:r>
              <w:rPr>
                <w:sz w:val="20"/>
              </w:rPr>
              <w:t>[STATE YOUR POSITION]</w:t>
            </w:r>
          </w:p>
        </w:tc>
      </w:tr>
      <w:tr>
        <w:tc>
          <w:tcPr>
            <w:tcW w:type="dxa" w:w="4320"/>
          </w:tcPr>
          <w:p>
            <w:r/>
            <w:r>
              <w:rPr>
                <w:sz w:val="20"/>
              </w:rPr>
              <w:t>Grant applications</w:t>
            </w:r>
          </w:p>
        </w:tc>
        <w:tc>
          <w:tcPr>
            <w:tcW w:type="dxa" w:w="4320"/>
          </w:tcPr>
          <w:p>
            <w:r/>
            <w:r>
              <w:rPr>
                <w:sz w:val="20"/>
              </w:rPr>
              <w:t>Follow each funder's stated rule. Where a funder is silent, assume disclosure is expected.</w:t>
            </w:r>
          </w:p>
        </w:tc>
      </w:tr>
    </w:tbl>
    <w:p/>
    <w:p>
      <w:r>
        <w:rPr>
          <w:b/>
          <w:color w:val="0F5B60"/>
          <w:sz w:val="22"/>
        </w:rPr>
        <w:t>10. TRAINING, REPORTING AND REVIEW</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t>Requirement</w:t>
            </w:r>
          </w:p>
        </w:tc>
        <w:tc>
          <w:tcPr>
            <w:tcW w:type="dxa" w:w="4320"/>
          </w:tcPr>
          <w:p>
            <w:r/>
            <w:r>
              <w:rPr>
                <w:b/>
                <w:sz w:val="20"/>
              </w:rPr>
              <w:t>Detail</w:t>
            </w:r>
          </w:p>
        </w:tc>
      </w:tr>
      <w:tr>
        <w:tc>
          <w:tcPr>
            <w:tcW w:type="dxa" w:w="4320"/>
          </w:tcPr>
          <w:p>
            <w:r/>
            <w:r>
              <w:rPr>
                <w:sz w:val="20"/>
              </w:rPr>
              <w:t>Everyone covered by this policy reads it</w:t>
            </w:r>
          </w:p>
        </w:tc>
        <w:tc>
          <w:tcPr>
            <w:tcW w:type="dxa" w:w="4320"/>
          </w:tcPr>
          <w:p>
            <w:r/>
            <w:r>
              <w:rPr>
                <w:sz w:val="20"/>
              </w:rPr>
              <w:t>At induction and annually</w:t>
            </w:r>
          </w:p>
        </w:tc>
      </w:tr>
      <w:tr>
        <w:tc>
          <w:tcPr>
            <w:tcW w:type="dxa" w:w="4320"/>
          </w:tcPr>
          <w:p>
            <w:r/>
            <w:r>
              <w:rPr>
                <w:sz w:val="20"/>
              </w:rPr>
              <w:t>Training before using an approved tool with class C data</w:t>
            </w:r>
          </w:p>
        </w:tc>
        <w:tc>
          <w:tcPr>
            <w:tcW w:type="dxa" w:w="4320"/>
          </w:tcPr>
          <w:p>
            <w:r/>
            <w:r>
              <w:rPr>
                <w:sz w:val="20"/>
              </w:rPr>
              <w:t>Yes</w:t>
            </w:r>
          </w:p>
        </w:tc>
      </w:tr>
      <w:tr>
        <w:tc>
          <w:tcPr>
            <w:tcW w:type="dxa" w:w="4320"/>
          </w:tcPr>
          <w:p>
            <w:r/>
            <w:r>
              <w:rPr>
                <w:sz w:val="20"/>
              </w:rPr>
              <w:t>Mistakes and near misses reported to</w:t>
            </w:r>
          </w:p>
        </w:tc>
        <w:tc>
          <w:tcPr>
            <w:tcW w:type="dxa" w:w="4320"/>
          </w:tcPr>
          <w:p>
            <w:r/>
            <w:r>
              <w:rPr>
                <w:sz w:val="20"/>
              </w:rPr>
              <w:t>[ROLE], without blame</w:t>
            </w:r>
          </w:p>
        </w:tc>
      </w:tr>
      <w:tr>
        <w:tc>
          <w:tcPr>
            <w:tcW w:type="dxa" w:w="4320"/>
          </w:tcPr>
          <w:p>
            <w:r/>
            <w:r>
              <w:rPr>
                <w:sz w:val="20"/>
              </w:rPr>
              <w:t>Suspected exposure of confidential data reported within</w:t>
            </w:r>
          </w:p>
        </w:tc>
        <w:tc>
          <w:tcPr>
            <w:tcW w:type="dxa" w:w="4320"/>
          </w:tcPr>
          <w:p>
            <w:r/>
            <w:r>
              <w:rPr>
                <w:sz w:val="20"/>
              </w:rPr>
              <w:t>24 hours</w:t>
            </w:r>
          </w:p>
        </w:tc>
      </w:tr>
      <w:tr>
        <w:tc>
          <w:tcPr>
            <w:tcW w:type="dxa" w:w="4320"/>
          </w:tcPr>
          <w:p>
            <w:r/>
            <w:r>
              <w:rPr>
                <w:sz w:val="20"/>
              </w:rPr>
              <w:t>Policy reviewed by the board</w:t>
            </w:r>
          </w:p>
        </w:tc>
        <w:tc>
          <w:tcPr>
            <w:tcW w:type="dxa" w:w="4320"/>
          </w:tcPr>
          <w:p>
            <w:r/>
            <w:r>
              <w:rPr>
                <w:sz w:val="20"/>
              </w:rPr>
              <w:t>At least annually</w:t>
            </w:r>
          </w:p>
        </w:tc>
      </w:tr>
      <w:tr>
        <w:tc>
          <w:tcPr>
            <w:tcW w:type="dxa" w:w="4320"/>
          </w:tcPr>
          <w:p>
            <w:r/>
            <w:r>
              <w:rPr>
                <w:sz w:val="20"/>
              </w:rPr>
              <w:t>Register of tools reviewed</w:t>
            </w:r>
          </w:p>
        </w:tc>
        <w:tc>
          <w:tcPr>
            <w:tcW w:type="dxa" w:w="4320"/>
          </w:tcPr>
          <w:p>
            <w:r/>
            <w:r>
              <w:rPr>
                <w:sz w:val="20"/>
              </w:rPr>
              <w:t>At least annually</w:t>
            </w:r>
          </w:p>
        </w:tc>
      </w:tr>
    </w:tbl>
    <w:p/>
    <w:p>
      <w:r>
        <w:rPr>
          <w:b/>
          <w:color w:val="0F5B60"/>
          <w:sz w:val="22"/>
        </w:rPr>
        <w:t>11. CONSEQUENCES</w:t>
      </w:r>
    </w:p>
    <w:p>
      <w:r>
        <w:t>Deliberate breach of this policy, in particular entering confidential or sensitive information into an unapproved tool, will be handled under the disciplinary procedure. Reporting your own mistake promptly will not be treated as a disciplinary matter.</w:t>
      </w:r>
    </w:p>
    <w:p>
      <w:r>
        <w:rPr>
          <w:b/>
          <w:color w:val="0F5B60"/>
          <w:sz w:val="22"/>
        </w:rPr>
        <w:t>12. ADOPTION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Role</w:t>
            </w:r>
          </w:p>
        </w:tc>
        <w:tc>
          <w:tcPr>
            <w:tcW w:type="dxa" w:w="2160"/>
          </w:tcPr>
          <w:p>
            <w:r/>
            <w:r>
              <w:rPr>
                <w:b/>
                <w:sz w:val="20"/>
              </w:rPr>
              <w:t>Name</w:t>
            </w:r>
          </w:p>
        </w:tc>
        <w:tc>
          <w:tcPr>
            <w:tcW w:type="dxa" w:w="2160"/>
          </w:tcPr>
          <w:p>
            <w:r/>
            <w:r>
              <w:rPr>
                <w:b/>
                <w:sz w:val="20"/>
              </w:rPr>
              <w:t>Signature</w:t>
            </w:r>
          </w:p>
        </w:tc>
        <w:tc>
          <w:tcPr>
            <w:tcW w:type="dxa" w:w="2160"/>
          </w:tcPr>
          <w:p>
            <w:r/>
            <w:r>
              <w:rPr>
                <w:b/>
                <w:sz w:val="20"/>
              </w:rPr>
              <w:t>Date</w:t>
            </w:r>
          </w:p>
        </w:tc>
      </w:tr>
      <w:tr>
        <w:tc>
          <w:tcPr>
            <w:tcW w:type="dxa" w:w="2160"/>
          </w:tcPr>
          <w:p>
            <w:r/>
            <w:r>
              <w:rPr>
                <w:sz w:val="20"/>
              </w:rPr>
              <w:t>Board chair</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Executive director</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Policy owner</w:t>
            </w:r>
          </w:p>
        </w:tc>
        <w:tc>
          <w:tcPr>
            <w:tcW w:type="dxa" w:w="2160"/>
          </w:tcPr>
          <w:p>
            <w:r/>
            <w:r>
              <w:rPr>
                <w:sz w:val="20"/>
              </w:rPr>
            </w:r>
          </w:p>
        </w:tc>
        <w:tc>
          <w:tcPr>
            <w:tcW w:type="dxa" w:w="2160"/>
          </w:tcPr>
          <w:p>
            <w:r/>
            <w:r>
              <w:rPr>
                <w:sz w:val="20"/>
              </w:rPr>
            </w:r>
          </w:p>
        </w:tc>
        <w:tc>
          <w:tcPr>
            <w:tcW w:type="dxa" w:w="2160"/>
          </w:tcPr>
          <w:p>
            <w:r/>
            <w:r>
              <w:rPr>
                <w:sz w:val="20"/>
              </w:rPr>
            </w:r>
          </w:p>
        </w:tc>
      </w:tr>
    </w:tbl>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